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E0" w:rsidRDefault="00101032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Hlk227576982"/>
      <w:r>
        <w:rPr>
          <w:rFonts w:asciiTheme="majorHAnsi" w:hAnsiTheme="majorHAnsi" w:hint="eastAsia"/>
          <w:b/>
          <w:sz w:val="24"/>
          <w:szCs w:val="24"/>
        </w:rPr>
        <w:t>竞赛获奖申报</w:t>
      </w:r>
      <w:r w:rsidR="00B81E12">
        <w:rPr>
          <w:rFonts w:asciiTheme="majorHAnsi" w:hAnsiTheme="majorHAnsi" w:hint="eastAsia"/>
          <w:b/>
          <w:sz w:val="24"/>
          <w:szCs w:val="24"/>
        </w:rPr>
        <w:t>指南</w:t>
      </w:r>
      <w:bookmarkEnd w:id="0"/>
    </w:p>
    <w:p w:rsidR="00BE3FAF" w:rsidRPr="003E3FD0" w:rsidRDefault="00BE3FAF" w:rsidP="00BE3FAF">
      <w:pPr>
        <w:rPr>
          <w:rFonts w:ascii="仿宋_GB2312" w:eastAsia="仿宋_GB2312" w:hAnsiTheme="majorHAnsi"/>
          <w:b/>
          <w:sz w:val="28"/>
          <w:szCs w:val="24"/>
        </w:rPr>
      </w:pPr>
      <w:r w:rsidRPr="003E3FD0">
        <w:rPr>
          <w:rFonts w:ascii="仿宋_GB2312" w:eastAsia="仿宋_GB2312" w:hAnsiTheme="majorHAnsi" w:hint="eastAsia"/>
          <w:b/>
          <w:sz w:val="28"/>
          <w:szCs w:val="24"/>
        </w:rPr>
        <w:t>一、填报</w:t>
      </w:r>
    </w:p>
    <w:p w:rsidR="00D35DE0" w:rsidRPr="003E3FD0" w:rsidRDefault="009C41A8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t>1.登录淮北师范大学官网：https://www.chnu.edu.cn/，进入信息门户</w:t>
      </w:r>
    </w:p>
    <w:p w:rsidR="00D35DE0" w:rsidRPr="003E3FD0" w:rsidRDefault="009C41A8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t>2.向下滑动点击一表</w:t>
      </w:r>
      <w:proofErr w:type="gramStart"/>
      <w:r w:rsidRPr="003E3FD0">
        <w:rPr>
          <w:rFonts w:ascii="仿宋_GB2312" w:eastAsia="仿宋_GB2312" w:hint="eastAsia"/>
          <w:sz w:val="24"/>
          <w:szCs w:val="24"/>
        </w:rPr>
        <w:t>通进入</w:t>
      </w:r>
      <w:proofErr w:type="gramEnd"/>
      <w:r w:rsidRPr="003E3FD0">
        <w:rPr>
          <w:rFonts w:ascii="仿宋_GB2312" w:eastAsia="仿宋_GB2312" w:hint="eastAsia"/>
          <w:sz w:val="24"/>
          <w:szCs w:val="24"/>
        </w:rPr>
        <w:t>页面</w:t>
      </w:r>
    </w:p>
    <w:p w:rsidR="00D35DE0" w:rsidRDefault="009C41A8">
      <w:pPr>
        <w:rPr>
          <w:sz w:val="15"/>
          <w:szCs w:val="15"/>
        </w:rPr>
      </w:pPr>
      <w:r>
        <w:rPr>
          <w:noProof/>
        </w:rPr>
        <w:drawing>
          <wp:inline distT="0" distB="0" distL="114300" distR="114300">
            <wp:extent cx="5266690" cy="856615"/>
            <wp:effectExtent l="0" t="0" r="10160" b="63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E0" w:rsidRPr="003E3FD0" w:rsidRDefault="009C41A8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t>3.点击数据填报</w:t>
      </w:r>
    </w:p>
    <w:p w:rsidR="00D35DE0" w:rsidRDefault="009C41A8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114300" distR="114300">
            <wp:extent cx="5269230" cy="4381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38205"/>
                    <a:stretch>
                      <a:fillRect/>
                    </a:stretch>
                  </pic:blipFill>
                  <pic:spPr>
                    <a:xfrm>
                      <a:off x="0" y="0"/>
                      <a:ext cx="5314862" cy="44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E0" w:rsidRDefault="009C41A8" w:rsidP="003E3FD0">
      <w:pPr>
        <w:tabs>
          <w:tab w:val="left" w:pos="312"/>
        </w:tabs>
        <w:rPr>
          <w:sz w:val="15"/>
          <w:szCs w:val="15"/>
        </w:rPr>
      </w:pPr>
      <w:r w:rsidRPr="003E3FD0">
        <w:rPr>
          <w:rFonts w:ascii="仿宋_GB2312" w:eastAsia="仿宋_GB2312" w:hint="eastAsia"/>
          <w:sz w:val="24"/>
          <w:szCs w:val="24"/>
        </w:rPr>
        <w:t>4.进入点击填报任务</w:t>
      </w:r>
      <w:r>
        <w:rPr>
          <w:rFonts w:hint="eastAsia"/>
          <w:sz w:val="15"/>
          <w:szCs w:val="15"/>
        </w:rPr>
        <w:t xml:space="preserve"> </w:t>
      </w:r>
    </w:p>
    <w:p w:rsidR="00D35DE0" w:rsidRDefault="009C41A8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114300" distR="114300">
            <wp:extent cx="3169285" cy="1490980"/>
            <wp:effectExtent l="0" t="0" r="63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E0" w:rsidRDefault="009C41A8" w:rsidP="003E3FD0">
      <w:pPr>
        <w:tabs>
          <w:tab w:val="left" w:pos="312"/>
        </w:tabs>
        <w:rPr>
          <w:sz w:val="15"/>
          <w:szCs w:val="15"/>
        </w:rPr>
      </w:pPr>
      <w:r w:rsidRPr="003E3FD0">
        <w:rPr>
          <w:rFonts w:ascii="仿宋_GB2312" w:eastAsia="仿宋_GB2312" w:hint="eastAsia"/>
          <w:sz w:val="24"/>
          <w:szCs w:val="24"/>
        </w:rPr>
        <w:t>5.进入竞赛获奖申报页面</w:t>
      </w:r>
      <w:r>
        <w:rPr>
          <w:rFonts w:hint="eastAsia"/>
          <w:sz w:val="15"/>
          <w:szCs w:val="15"/>
        </w:rPr>
        <w:t xml:space="preserve">    </w:t>
      </w:r>
    </w:p>
    <w:p w:rsidR="00D35DE0" w:rsidRDefault="009C41A8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114300" distR="114300">
            <wp:extent cx="3184525" cy="754380"/>
            <wp:effectExtent l="0" t="0" r="15875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</w:rPr>
        <w:t xml:space="preserve">  </w:t>
      </w:r>
    </w:p>
    <w:p w:rsidR="00D35DE0" w:rsidRPr="003E3FD0" w:rsidRDefault="009C41A8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t>6.点击填报中进入页面</w:t>
      </w:r>
    </w:p>
    <w:p w:rsidR="00D35DE0" w:rsidRDefault="009C41A8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114300" distR="114300">
            <wp:extent cx="3207385" cy="763905"/>
            <wp:effectExtent l="0" t="0" r="12065" b="171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738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5"/>
          <w:szCs w:val="15"/>
        </w:rPr>
        <w:t xml:space="preserve">  </w:t>
      </w:r>
    </w:p>
    <w:p w:rsidR="00D35DE0" w:rsidRDefault="009C41A8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                     </w:t>
      </w:r>
    </w:p>
    <w:p w:rsidR="00D35DE0" w:rsidRPr="003E3FD0" w:rsidRDefault="009C41A8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t>7.点击填报后进入填报页面，选择竞赛</w:t>
      </w:r>
    </w:p>
    <w:p w:rsidR="00D35DE0" w:rsidRDefault="009C41A8">
      <w:pPr>
        <w:rPr>
          <w:sz w:val="15"/>
          <w:szCs w:val="15"/>
        </w:rPr>
      </w:pPr>
      <w:r>
        <w:rPr>
          <w:noProof/>
        </w:rPr>
        <w:drawing>
          <wp:inline distT="0" distB="0" distL="114300" distR="114300">
            <wp:extent cx="3254375" cy="826770"/>
            <wp:effectExtent l="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r="38231" b="-9228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E0" w:rsidRDefault="00D35DE0">
      <w:pPr>
        <w:rPr>
          <w:sz w:val="15"/>
          <w:szCs w:val="15"/>
        </w:rPr>
      </w:pPr>
    </w:p>
    <w:p w:rsidR="00D35DE0" w:rsidRDefault="009C41A8">
      <w:pPr>
        <w:rPr>
          <w:sz w:val="15"/>
          <w:szCs w:val="15"/>
        </w:rPr>
      </w:pPr>
      <w:r>
        <w:rPr>
          <w:noProof/>
        </w:rPr>
        <w:lastRenderedPageBreak/>
        <w:drawing>
          <wp:inline distT="0" distB="0" distL="114300" distR="114300">
            <wp:extent cx="5269865" cy="1261745"/>
            <wp:effectExtent l="0" t="0" r="6985" b="1460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E0" w:rsidRPr="003E3FD0" w:rsidRDefault="009C41A8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t>8.竞赛信息填写步骤如下：</w:t>
      </w:r>
    </w:p>
    <w:p w:rsidR="00D35DE0" w:rsidRDefault="009C41A8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114300" distR="114300">
            <wp:extent cx="5200650" cy="2016760"/>
            <wp:effectExtent l="0" t="0" r="0" b="254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0505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E0" w:rsidRPr="00CA605C" w:rsidRDefault="009C41A8" w:rsidP="003E3FD0">
      <w:pPr>
        <w:tabs>
          <w:tab w:val="left" w:pos="312"/>
        </w:tabs>
        <w:rPr>
          <w:rFonts w:ascii="仿宋_GB2312" w:eastAsia="仿宋_GB2312"/>
          <w:b/>
          <w:color w:val="FF0000"/>
          <w:szCs w:val="24"/>
        </w:rPr>
      </w:pPr>
      <w:r w:rsidRPr="00CA605C">
        <w:rPr>
          <w:rFonts w:ascii="仿宋_GB2312" w:eastAsia="仿宋_GB2312" w:hint="eastAsia"/>
          <w:b/>
          <w:color w:val="FF0000"/>
          <w:szCs w:val="24"/>
        </w:rPr>
        <w:t>注：如果没有获奖作品名称可以填“无”</w:t>
      </w:r>
    </w:p>
    <w:p w:rsidR="00D35DE0" w:rsidRPr="003E3FD0" w:rsidRDefault="003E3FD0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9</w:t>
      </w:r>
      <w:r>
        <w:rPr>
          <w:rFonts w:ascii="仿宋_GB2312" w:eastAsia="仿宋_GB2312"/>
          <w:sz w:val="24"/>
          <w:szCs w:val="24"/>
        </w:rPr>
        <w:t>.</w:t>
      </w:r>
      <w:r w:rsidR="009C41A8" w:rsidRPr="003E3FD0">
        <w:rPr>
          <w:rFonts w:ascii="仿宋_GB2312" w:eastAsia="仿宋_GB2312" w:hint="eastAsia"/>
          <w:sz w:val="24"/>
          <w:szCs w:val="24"/>
        </w:rPr>
        <w:t>学生信息以及指导老师信息填写步骤如下：</w:t>
      </w:r>
    </w:p>
    <w:p w:rsidR="00D35DE0" w:rsidRDefault="009C41A8">
      <w:pPr>
        <w:rPr>
          <w:sz w:val="15"/>
          <w:szCs w:val="15"/>
        </w:rPr>
      </w:pPr>
      <w:r>
        <w:rPr>
          <w:noProof/>
        </w:rPr>
        <w:drawing>
          <wp:inline distT="0" distB="0" distL="114300" distR="114300">
            <wp:extent cx="5146040" cy="1028700"/>
            <wp:effectExtent l="0" t="0" r="165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rcRect t="8730" r="433" b="32148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E0" w:rsidRDefault="009C41A8">
      <w:r>
        <w:rPr>
          <w:noProof/>
        </w:rPr>
        <w:drawing>
          <wp:inline distT="0" distB="0" distL="114300" distR="114300">
            <wp:extent cx="5269865" cy="2842895"/>
            <wp:effectExtent l="0" t="0" r="6985" b="146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E0" w:rsidRDefault="00D35DE0"/>
    <w:p w:rsidR="00D35DE0" w:rsidRDefault="00D35DE0"/>
    <w:p w:rsidR="00D35DE0" w:rsidRPr="003E3FD0" w:rsidRDefault="009C41A8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lastRenderedPageBreak/>
        <w:t>10.获奖证书 通知等各项材料填写步骤如下：</w:t>
      </w:r>
    </w:p>
    <w:p w:rsidR="00D35DE0" w:rsidRDefault="009C41A8">
      <w:pPr>
        <w:rPr>
          <w:sz w:val="15"/>
          <w:szCs w:val="15"/>
        </w:rPr>
      </w:pPr>
      <w:r>
        <w:rPr>
          <w:noProof/>
        </w:rPr>
        <w:drawing>
          <wp:inline distT="0" distB="0" distL="114300" distR="114300">
            <wp:extent cx="5273040" cy="1890395"/>
            <wp:effectExtent l="0" t="0" r="3810" b="146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E0" w:rsidRPr="003E3FD0" w:rsidRDefault="009C41A8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t>11.填写完成后 暂存或提交信息</w:t>
      </w:r>
    </w:p>
    <w:p w:rsidR="00D35DE0" w:rsidRDefault="004952B7">
      <w:r>
        <w:rPr>
          <w:noProof/>
        </w:rPr>
        <w:drawing>
          <wp:inline distT="0" distB="0" distL="0" distR="0" wp14:anchorId="6B61235E" wp14:editId="75F21251">
            <wp:extent cx="5274310" cy="156400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DE0" w:rsidRPr="003E3FD0" w:rsidRDefault="003E3FD0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2.</w:t>
      </w:r>
      <w:r w:rsidR="009C41A8" w:rsidRPr="003E3FD0">
        <w:rPr>
          <w:rFonts w:ascii="仿宋_GB2312" w:eastAsia="仿宋_GB2312" w:hint="eastAsia"/>
          <w:sz w:val="24"/>
          <w:szCs w:val="24"/>
        </w:rPr>
        <w:t>暂存信息后，若需修改 按步骤重新进入到填报页面即可</w:t>
      </w:r>
    </w:p>
    <w:p w:rsidR="00D35DE0" w:rsidRDefault="009C41A8">
      <w:pPr>
        <w:rPr>
          <w:sz w:val="15"/>
          <w:szCs w:val="15"/>
        </w:rPr>
      </w:pPr>
      <w:r>
        <w:rPr>
          <w:noProof/>
        </w:rPr>
        <w:drawing>
          <wp:inline distT="0" distB="0" distL="114300" distR="114300">
            <wp:extent cx="5253355" cy="1004570"/>
            <wp:effectExtent l="0" t="0" r="4445" b="508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774" w:rsidRDefault="00A86774">
      <w:pPr>
        <w:rPr>
          <w:sz w:val="15"/>
          <w:szCs w:val="15"/>
        </w:rPr>
      </w:pPr>
    </w:p>
    <w:p w:rsidR="00A86774" w:rsidRPr="003E3FD0" w:rsidRDefault="00BE3FAF">
      <w:pPr>
        <w:rPr>
          <w:rFonts w:ascii="仿宋_GB2312" w:eastAsia="仿宋_GB2312" w:hAnsiTheme="majorHAnsi"/>
          <w:b/>
          <w:sz w:val="24"/>
          <w:szCs w:val="24"/>
        </w:rPr>
      </w:pPr>
      <w:r w:rsidRPr="003E3FD0">
        <w:rPr>
          <w:rFonts w:ascii="仿宋_GB2312" w:eastAsia="仿宋_GB2312" w:hAnsiTheme="majorHAnsi" w:hint="eastAsia"/>
          <w:b/>
          <w:sz w:val="24"/>
          <w:szCs w:val="24"/>
        </w:rPr>
        <w:t>二、指导教师确认</w:t>
      </w:r>
      <w:r w:rsidR="008302C3" w:rsidRPr="003E3FD0">
        <w:rPr>
          <w:rFonts w:ascii="仿宋_GB2312" w:eastAsia="仿宋_GB2312" w:hAnsiTheme="majorHAnsi" w:hint="eastAsia"/>
          <w:b/>
          <w:sz w:val="24"/>
          <w:szCs w:val="24"/>
        </w:rPr>
        <w:t>、</w:t>
      </w:r>
      <w:r w:rsidR="00213181" w:rsidRPr="003E3FD0">
        <w:rPr>
          <w:rFonts w:ascii="仿宋_GB2312" w:eastAsia="仿宋_GB2312" w:hAnsiTheme="majorHAnsi" w:hint="eastAsia"/>
          <w:b/>
          <w:sz w:val="24"/>
          <w:szCs w:val="24"/>
        </w:rPr>
        <w:t>学院审核</w:t>
      </w:r>
      <w:r w:rsidR="008302C3" w:rsidRPr="003E3FD0">
        <w:rPr>
          <w:rFonts w:ascii="仿宋_GB2312" w:eastAsia="仿宋_GB2312" w:hAnsiTheme="majorHAnsi" w:hint="eastAsia"/>
          <w:b/>
          <w:sz w:val="24"/>
          <w:szCs w:val="24"/>
        </w:rPr>
        <w:t>、职能部门审核</w:t>
      </w:r>
    </w:p>
    <w:p w:rsidR="00A86774" w:rsidRPr="003E3FD0" w:rsidRDefault="00BE3FAF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t>1</w:t>
      </w:r>
      <w:r w:rsidRPr="003E3FD0">
        <w:rPr>
          <w:rFonts w:ascii="仿宋_GB2312" w:eastAsia="仿宋_GB2312"/>
          <w:sz w:val="24"/>
          <w:szCs w:val="24"/>
        </w:rPr>
        <w:t>.</w:t>
      </w:r>
      <w:r w:rsidRPr="003E3FD0">
        <w:rPr>
          <w:rFonts w:ascii="仿宋_GB2312" w:eastAsia="仿宋_GB2312" w:hint="eastAsia"/>
          <w:sz w:val="24"/>
          <w:szCs w:val="24"/>
        </w:rPr>
        <w:t>进入一表通页面，点击“我的审核”，点击 “填报审核”，点击“待审核”进入待审核页面。</w:t>
      </w:r>
    </w:p>
    <w:p w:rsidR="00BE3FAF" w:rsidRDefault="00BE3FAF">
      <w:pPr>
        <w:rPr>
          <w:sz w:val="15"/>
          <w:szCs w:val="15"/>
        </w:rPr>
      </w:pPr>
      <w:r>
        <w:rPr>
          <w:noProof/>
        </w:rPr>
        <w:drawing>
          <wp:inline distT="0" distB="0" distL="0" distR="0" wp14:anchorId="7132B5BA" wp14:editId="64A8B205">
            <wp:extent cx="5274310" cy="99123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282CB8" wp14:editId="41E5B26D">
            <wp:extent cx="5274310" cy="86868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FAF" w:rsidRPr="003E3FD0" w:rsidRDefault="00BE3FAF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t>2</w:t>
      </w:r>
      <w:r w:rsidRPr="003E3FD0">
        <w:rPr>
          <w:rFonts w:ascii="仿宋_GB2312" w:eastAsia="仿宋_GB2312"/>
          <w:sz w:val="24"/>
          <w:szCs w:val="24"/>
        </w:rPr>
        <w:t>.</w:t>
      </w:r>
      <w:r w:rsidRPr="003E3FD0">
        <w:rPr>
          <w:rFonts w:ascii="仿宋_GB2312" w:eastAsia="仿宋_GB2312" w:hint="eastAsia"/>
          <w:sz w:val="24"/>
          <w:szCs w:val="24"/>
        </w:rPr>
        <w:t>点开每一项的详情，进入奖项的详情页</w:t>
      </w:r>
      <w:r w:rsidR="00392EA4" w:rsidRPr="003E3FD0">
        <w:rPr>
          <w:rFonts w:ascii="仿宋_GB2312" w:eastAsia="仿宋_GB2312" w:hint="eastAsia"/>
          <w:sz w:val="24"/>
          <w:szCs w:val="24"/>
        </w:rPr>
        <w:t>，审核内容。</w:t>
      </w:r>
    </w:p>
    <w:p w:rsidR="00392EA4" w:rsidRDefault="00392EA4">
      <w:pPr>
        <w:rPr>
          <w:sz w:val="15"/>
          <w:szCs w:val="15"/>
        </w:rPr>
      </w:pPr>
    </w:p>
    <w:p w:rsidR="00060B4B" w:rsidRPr="003E3FD0" w:rsidRDefault="004E527C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lastRenderedPageBreak/>
        <w:t>3</w:t>
      </w:r>
      <w:r w:rsidRPr="003E3FD0">
        <w:rPr>
          <w:rFonts w:ascii="仿宋_GB2312" w:eastAsia="仿宋_GB2312"/>
          <w:sz w:val="24"/>
          <w:szCs w:val="24"/>
        </w:rPr>
        <w:t>.</w:t>
      </w:r>
      <w:r w:rsidRPr="003E3FD0">
        <w:rPr>
          <w:rFonts w:ascii="仿宋_GB2312" w:eastAsia="仿宋_GB2312" w:hint="eastAsia"/>
          <w:sz w:val="24"/>
          <w:szCs w:val="24"/>
        </w:rPr>
        <w:t>指导教师确认内容</w:t>
      </w:r>
    </w:p>
    <w:p w:rsidR="005E1978" w:rsidRPr="003E3FD0" w:rsidRDefault="00DC6FB8" w:rsidP="003E3FD0">
      <w:pPr>
        <w:ind w:firstLineChars="300" w:firstLine="630"/>
        <w:rPr>
          <w:rFonts w:ascii="仿宋_GB2312" w:eastAsia="仿宋_GB2312"/>
          <w:szCs w:val="21"/>
        </w:rPr>
      </w:pPr>
      <w:r w:rsidRPr="003E3FD0">
        <w:rPr>
          <w:rFonts w:ascii="仿宋_GB2312" w:eastAsia="仿宋_GB2312" w:hint="eastAsia"/>
          <w:szCs w:val="21"/>
        </w:rPr>
        <w:t>确认</w:t>
      </w:r>
      <w:r w:rsidR="00102A0D" w:rsidRPr="003E3FD0">
        <w:rPr>
          <w:rFonts w:ascii="仿宋_GB2312" w:eastAsia="仿宋_GB2312" w:hint="eastAsia"/>
          <w:szCs w:val="21"/>
        </w:rPr>
        <w:t>竞赛</w:t>
      </w:r>
      <w:r w:rsidR="00392EA4" w:rsidRPr="003E3FD0">
        <w:rPr>
          <w:rFonts w:ascii="仿宋_GB2312" w:eastAsia="仿宋_GB2312" w:hint="eastAsia"/>
          <w:szCs w:val="21"/>
        </w:rPr>
        <w:t>的等级、级别是否与获奖一致</w:t>
      </w:r>
      <w:r w:rsidR="004E527C" w:rsidRPr="003E3FD0">
        <w:rPr>
          <w:rFonts w:ascii="仿宋_GB2312" w:eastAsia="仿宋_GB2312" w:hint="eastAsia"/>
          <w:szCs w:val="21"/>
        </w:rPr>
        <w:t>，</w:t>
      </w:r>
      <w:r w:rsidR="00392EA4" w:rsidRPr="003E3FD0">
        <w:rPr>
          <w:rFonts w:ascii="仿宋_GB2312" w:eastAsia="仿宋_GB2312" w:hint="eastAsia"/>
          <w:szCs w:val="21"/>
        </w:rPr>
        <w:t>获奖的奖项、时间、该赛项有无特等奖是否与真实情况一致；</w:t>
      </w:r>
      <w:r w:rsidR="005E1978" w:rsidRPr="003E3FD0">
        <w:rPr>
          <w:rFonts w:ascii="仿宋_GB2312" w:eastAsia="仿宋_GB2312" w:hint="eastAsia"/>
          <w:szCs w:val="21"/>
        </w:rPr>
        <w:t>学生团队及指导老师的姓名和位次须与获奖证书一致，人员不能多报漏报（校外学生除外），指导教师分配比例之和等于100%。</w:t>
      </w:r>
    </w:p>
    <w:p w:rsidR="00FB6F67" w:rsidRPr="003E3FD0" w:rsidRDefault="00FB6F67" w:rsidP="003E3FD0">
      <w:pPr>
        <w:tabs>
          <w:tab w:val="left" w:pos="312"/>
        </w:tabs>
        <w:rPr>
          <w:rFonts w:ascii="仿宋_GB2312" w:eastAsia="仿宋_GB2312"/>
          <w:sz w:val="24"/>
          <w:szCs w:val="24"/>
        </w:rPr>
      </w:pPr>
      <w:r w:rsidRPr="003E3FD0">
        <w:rPr>
          <w:rFonts w:ascii="仿宋_GB2312" w:eastAsia="仿宋_GB2312" w:hint="eastAsia"/>
          <w:sz w:val="24"/>
          <w:szCs w:val="24"/>
        </w:rPr>
        <w:t>4</w:t>
      </w:r>
      <w:r w:rsidRPr="003E3FD0">
        <w:rPr>
          <w:rFonts w:ascii="仿宋_GB2312" w:eastAsia="仿宋_GB2312"/>
          <w:sz w:val="24"/>
          <w:szCs w:val="24"/>
        </w:rPr>
        <w:t>.</w:t>
      </w:r>
      <w:r w:rsidRPr="003E3FD0">
        <w:rPr>
          <w:rFonts w:ascii="仿宋_GB2312" w:eastAsia="仿宋_GB2312" w:hint="eastAsia"/>
          <w:sz w:val="24"/>
          <w:szCs w:val="24"/>
        </w:rPr>
        <w:t>学院</w:t>
      </w:r>
      <w:r w:rsidR="00213181" w:rsidRPr="003E3FD0">
        <w:rPr>
          <w:rFonts w:ascii="仿宋_GB2312" w:eastAsia="仿宋_GB2312" w:hint="eastAsia"/>
          <w:sz w:val="24"/>
          <w:szCs w:val="24"/>
        </w:rPr>
        <w:t>审核</w:t>
      </w:r>
      <w:r w:rsidRPr="003E3FD0">
        <w:rPr>
          <w:rFonts w:ascii="仿宋_GB2312" w:eastAsia="仿宋_GB2312" w:hint="eastAsia"/>
          <w:sz w:val="24"/>
          <w:szCs w:val="24"/>
        </w:rPr>
        <w:t>内容</w:t>
      </w:r>
    </w:p>
    <w:p w:rsidR="00213181" w:rsidRPr="00FB6F67" w:rsidRDefault="00213181" w:rsidP="00FB6F67">
      <w:pPr>
        <w:ind w:firstLineChars="280"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</w:t>
      </w:r>
      <w:r w:rsidRPr="003E3FD0">
        <w:rPr>
          <w:rFonts w:ascii="仿宋_GB2312" w:eastAsia="仿宋_GB2312" w:hint="eastAsia"/>
          <w:szCs w:val="21"/>
        </w:rPr>
        <w:t>赛事等级与</w:t>
      </w:r>
      <w:r w:rsidR="007E68A3" w:rsidRPr="003E3FD0">
        <w:rPr>
          <w:rFonts w:ascii="仿宋_GB2312" w:eastAsia="仿宋_GB2312" w:hint="eastAsia"/>
          <w:szCs w:val="21"/>
        </w:rPr>
        <w:t>获奖</w:t>
      </w:r>
      <w:r w:rsidRPr="003E3FD0">
        <w:rPr>
          <w:rFonts w:ascii="仿宋_GB2312" w:eastAsia="仿宋_GB2312" w:hint="eastAsia"/>
          <w:szCs w:val="21"/>
        </w:rPr>
        <w:t>级别审核、材料合</w:t>
      </w:r>
      <w:proofErr w:type="gramStart"/>
      <w:r w:rsidRPr="003E3FD0">
        <w:rPr>
          <w:rFonts w:ascii="仿宋_GB2312" w:eastAsia="仿宋_GB2312" w:hint="eastAsia"/>
          <w:szCs w:val="21"/>
        </w:rPr>
        <w:t>规</w:t>
      </w:r>
      <w:proofErr w:type="gramEnd"/>
      <w:r w:rsidRPr="003E3FD0">
        <w:rPr>
          <w:rFonts w:ascii="仿宋_GB2312" w:eastAsia="仿宋_GB2312" w:hint="eastAsia"/>
          <w:szCs w:val="21"/>
        </w:rPr>
        <w:t>性复核、人员信息再次校验、</w:t>
      </w:r>
      <w:r w:rsidRPr="003E3FD0">
        <w:rPr>
          <w:rFonts w:ascii="仿宋_GB2312" w:eastAsia="仿宋_GB2312"/>
          <w:szCs w:val="21"/>
        </w:rPr>
        <w:t>学院内部统筹审核</w:t>
      </w:r>
      <w:r w:rsidRPr="003E3FD0">
        <w:rPr>
          <w:rFonts w:ascii="仿宋_GB2312" w:eastAsia="仿宋_GB2312" w:hint="eastAsia"/>
          <w:szCs w:val="21"/>
        </w:rPr>
        <w:t>。</w:t>
      </w:r>
    </w:p>
    <w:p w:rsidR="005E1978" w:rsidRPr="00AD3456" w:rsidRDefault="005E1978" w:rsidP="00AD3456">
      <w:pPr>
        <w:rPr>
          <w:sz w:val="15"/>
          <w:szCs w:val="15"/>
        </w:rPr>
      </w:pPr>
    </w:p>
    <w:p w:rsidR="00E96005" w:rsidRPr="003E3FD0" w:rsidRDefault="00E96005" w:rsidP="00AD3456">
      <w:pPr>
        <w:rPr>
          <w:rFonts w:ascii="仿宋_GB2312" w:eastAsia="仿宋_GB2312" w:hAnsiTheme="majorHAnsi"/>
          <w:b/>
          <w:sz w:val="24"/>
          <w:szCs w:val="24"/>
        </w:rPr>
      </w:pPr>
      <w:r w:rsidRPr="003E3FD0">
        <w:rPr>
          <w:rFonts w:ascii="仿宋_GB2312" w:eastAsia="仿宋_GB2312" w:hAnsiTheme="majorHAnsi" w:hint="eastAsia"/>
          <w:b/>
          <w:sz w:val="24"/>
          <w:szCs w:val="24"/>
        </w:rPr>
        <w:t>三、学院竞赛联络</w:t>
      </w:r>
      <w:r w:rsidR="00074E7A" w:rsidRPr="003E3FD0">
        <w:rPr>
          <w:rFonts w:ascii="仿宋_GB2312" w:eastAsia="仿宋_GB2312" w:hAnsiTheme="majorHAnsi" w:hint="eastAsia"/>
          <w:b/>
          <w:sz w:val="24"/>
          <w:szCs w:val="24"/>
        </w:rPr>
        <w:t>人一览表</w:t>
      </w:r>
    </w:p>
    <w:p w:rsidR="00060B4B" w:rsidRPr="00A67FF7" w:rsidRDefault="00A67FF7" w:rsidP="00A67FF7">
      <w:pPr>
        <w:pStyle w:val="a8"/>
        <w:ind w:left="360" w:firstLineChars="0" w:firstLine="0"/>
        <w:rPr>
          <w:rFonts w:hint="eastAsia"/>
          <w:sz w:val="15"/>
          <w:szCs w:val="15"/>
        </w:rPr>
      </w:pPr>
      <w:r>
        <w:rPr>
          <w:noProof/>
        </w:rPr>
        <w:drawing>
          <wp:inline distT="0" distB="0" distL="0" distR="0" wp14:anchorId="52CC6432" wp14:editId="3805F807">
            <wp:extent cx="5274310" cy="718947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060B4B" w:rsidRPr="00A67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AEA" w:rsidRDefault="00086AEA" w:rsidP="00A86774">
      <w:r>
        <w:separator/>
      </w:r>
    </w:p>
  </w:endnote>
  <w:endnote w:type="continuationSeparator" w:id="0">
    <w:p w:rsidR="00086AEA" w:rsidRDefault="00086AEA" w:rsidP="00A8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AEA" w:rsidRDefault="00086AEA" w:rsidP="00A86774">
      <w:r>
        <w:separator/>
      </w:r>
    </w:p>
  </w:footnote>
  <w:footnote w:type="continuationSeparator" w:id="0">
    <w:p w:rsidR="00086AEA" w:rsidRDefault="00086AEA" w:rsidP="00A8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CDB6"/>
    <w:multiLevelType w:val="singleLevel"/>
    <w:tmpl w:val="06B3CDB6"/>
    <w:lvl w:ilvl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E296BF5"/>
    <w:multiLevelType w:val="hybridMultilevel"/>
    <w:tmpl w:val="9F7E3256"/>
    <w:lvl w:ilvl="0" w:tplc="C1DCC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00A79"/>
    <w:multiLevelType w:val="multilevel"/>
    <w:tmpl w:val="EEDA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389E31"/>
    <w:multiLevelType w:val="singleLevel"/>
    <w:tmpl w:val="71389E31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F8"/>
    <w:rsid w:val="000409EB"/>
    <w:rsid w:val="00060B4B"/>
    <w:rsid w:val="00074E7A"/>
    <w:rsid w:val="00086AEA"/>
    <w:rsid w:val="00101032"/>
    <w:rsid w:val="00102A0D"/>
    <w:rsid w:val="00213181"/>
    <w:rsid w:val="002612C5"/>
    <w:rsid w:val="0026484A"/>
    <w:rsid w:val="00273698"/>
    <w:rsid w:val="00276C07"/>
    <w:rsid w:val="0036519B"/>
    <w:rsid w:val="00392EA4"/>
    <w:rsid w:val="003E3FD0"/>
    <w:rsid w:val="0048246A"/>
    <w:rsid w:val="004952B7"/>
    <w:rsid w:val="004E527C"/>
    <w:rsid w:val="004E619E"/>
    <w:rsid w:val="00510A5C"/>
    <w:rsid w:val="005D7350"/>
    <w:rsid w:val="005E1978"/>
    <w:rsid w:val="00601FA0"/>
    <w:rsid w:val="00697ADA"/>
    <w:rsid w:val="006A7E9A"/>
    <w:rsid w:val="007202E1"/>
    <w:rsid w:val="007345F2"/>
    <w:rsid w:val="007E68A3"/>
    <w:rsid w:val="008231F8"/>
    <w:rsid w:val="008302C3"/>
    <w:rsid w:val="00944C25"/>
    <w:rsid w:val="009528A9"/>
    <w:rsid w:val="00987B66"/>
    <w:rsid w:val="009C41A8"/>
    <w:rsid w:val="009C4ECA"/>
    <w:rsid w:val="00A0185D"/>
    <w:rsid w:val="00A67FF7"/>
    <w:rsid w:val="00A86774"/>
    <w:rsid w:val="00AD3456"/>
    <w:rsid w:val="00B81E12"/>
    <w:rsid w:val="00BC2C99"/>
    <w:rsid w:val="00BE3FAF"/>
    <w:rsid w:val="00C13392"/>
    <w:rsid w:val="00C23AB7"/>
    <w:rsid w:val="00CA605C"/>
    <w:rsid w:val="00D35DE0"/>
    <w:rsid w:val="00D52D98"/>
    <w:rsid w:val="00D92EC5"/>
    <w:rsid w:val="00DC6FB8"/>
    <w:rsid w:val="00DF6070"/>
    <w:rsid w:val="00E943EA"/>
    <w:rsid w:val="00E96005"/>
    <w:rsid w:val="00EA3F5F"/>
    <w:rsid w:val="00F662F6"/>
    <w:rsid w:val="00FB6F67"/>
    <w:rsid w:val="0A734CE7"/>
    <w:rsid w:val="1422046A"/>
    <w:rsid w:val="15353AC7"/>
    <w:rsid w:val="20C31BFB"/>
    <w:rsid w:val="27CB7F20"/>
    <w:rsid w:val="4EFB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C7019"/>
  <w15:docId w15:val="{C53734EF-1B63-4A1E-B1B2-3002FE45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styleId="a9">
    <w:name w:val="Strong"/>
    <w:basedOn w:val="a0"/>
    <w:uiPriority w:val="22"/>
    <w:qFormat/>
    <w:rsid w:val="00392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创新创业</cp:lastModifiedBy>
  <cp:revision>20</cp:revision>
  <dcterms:created xsi:type="dcterms:W3CDTF">2026-04-20T03:31:00Z</dcterms:created>
  <dcterms:modified xsi:type="dcterms:W3CDTF">2026-04-22T04:02:00Z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eyJoZGlkIjoiODE2ZjYzNjk0NDA3YWNmYTdlODZiNjczNjYzNWRjOGEiLCJ1c2VySWQiOiI4NjM2NzM4NDMifQ==</vt:lpwstr>
  </property>
  <property fmtid="{D5CDD505-2E9C-101B-9397-08002B2CF9AE}" pid="4" name="ICV">
    <vt:lpwstr>E917586A1F6646EBB60DC20F76A52558_13</vt:lpwstr>
  </property>
</Properties>
</file>