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r>
        <w:rPr>
          <w:rFonts w:ascii="方正小标宋_GBK" w:hAnsi="方正小标宋_GBK" w:eastAsia="方正小标宋_GBK" w:cs="方正小标宋_GBK"/>
          <w:b/>
          <w:bCs/>
          <w:i w:val="0"/>
          <w:iCs w:val="0"/>
          <w:caps w:val="0"/>
          <w:color w:val="333333"/>
          <w:spacing w:val="0"/>
          <w:sz w:val="36"/>
          <w:szCs w:val="36"/>
          <w:bdr w:val="none" w:color="auto" w:sz="0" w:space="0"/>
          <w:shd w:val="clear" w:fill="FFFFFF"/>
        </w:rPr>
        <w:t>202</w:t>
      </w:r>
      <w:r>
        <w:rPr>
          <w:rFonts w:hint="default" w:ascii="方正小标宋_GBK" w:hAnsi="方正小标宋_GBK" w:eastAsia="方正小标宋_GBK" w:cs="方正小标宋_GBK"/>
          <w:b/>
          <w:bCs/>
          <w:i w:val="0"/>
          <w:iCs w:val="0"/>
          <w:caps w:val="0"/>
          <w:color w:val="333333"/>
          <w:spacing w:val="0"/>
          <w:sz w:val="36"/>
          <w:szCs w:val="36"/>
          <w:bdr w:val="none" w:color="auto" w:sz="0" w:space="0"/>
          <w:shd w:val="clear" w:fill="FFFFFF"/>
        </w:rPr>
        <w:t>4第16届全国大学生广告艺术大赛安徽赛区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方正小标宋_GBK" w:hAnsi="方正小标宋_GBK" w:eastAsia="方正小标宋_GBK" w:cs="方正小标宋_GBK"/>
          <w:b/>
          <w:bCs/>
          <w:i w:val="0"/>
          <w:iCs w:val="0"/>
          <w:caps w:val="0"/>
          <w:color w:val="333333"/>
          <w:spacing w:val="0"/>
          <w:sz w:val="36"/>
          <w:szCs w:val="36"/>
          <w:bdr w:val="none" w:color="auto" w:sz="0" w:space="0"/>
          <w:shd w:val="clear" w:fill="FFFFFF"/>
        </w:rPr>
        <w:t>赛项规程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ascii="方正仿宋_GBK" w:hAnsi="方正仿宋_GBK" w:eastAsia="方正仿宋_GBK" w:cs="方正仿宋_GBK"/>
          <w:b/>
          <w:bCs/>
          <w:i w:val="0"/>
          <w:iCs w:val="0"/>
          <w:caps w:val="0"/>
          <w:color w:val="333333"/>
          <w:spacing w:val="0"/>
          <w:sz w:val="36"/>
          <w:szCs w:val="36"/>
          <w:bdr w:val="none" w:color="auto" w:sz="0" w:space="0"/>
          <w:shd w:val="clear" w:fill="FFFFFF"/>
        </w:rPr>
        <w:t>一、赛项名称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赛项名称：2024第16届全国大学生广告艺术大赛安徽赛区（简称大广赛安徽赛区）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英语翻译： The 16th National Undergraduate Advertising Art Design Contest of 2024 Anhui Division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赛项组别：高校组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333333"/>
          <w:spacing w:val="0"/>
          <w:kern w:val="0"/>
          <w:sz w:val="36"/>
          <w:szCs w:val="36"/>
          <w:bdr w:val="none" w:color="auto" w:sz="0" w:space="0"/>
          <w:shd w:val="clear" w:fill="FFFFFF"/>
          <w:lang w:val="en-US" w:eastAsia="zh-CN" w:bidi="ar"/>
        </w:rPr>
        <w:t>主办单位：安徽省教育厅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333333"/>
          <w:spacing w:val="0"/>
          <w:kern w:val="0"/>
          <w:sz w:val="36"/>
          <w:szCs w:val="36"/>
          <w:bdr w:val="none" w:color="auto" w:sz="0" w:space="0"/>
          <w:shd w:val="clear" w:fill="FFFFFF"/>
          <w:lang w:val="en-US" w:eastAsia="zh-CN" w:bidi="ar"/>
        </w:rPr>
        <w:t>承办单位：合肥工业大学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（一）大赛组委会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储常连  安徽省教育厅副厅长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丁立健  合肥工业大学副校长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高  原  安徽省教育厅高教处处长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各参赛本科院校分管校领导。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朱永国  安徽省教育厅高教处副处长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李军鹏  合肥工业大学创新创业教育处处长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任雪萍  合肥工业大学文法学院副院长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谢  亮  安徽大学艺术学院副院长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王  忠  合肥工业大学文法学院实践教学中心主任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各参赛院校校赛负责人。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（二）专家委员会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倪  宁  中国人民大学新闻传播学院教授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金定海  上海师范大学影视传媒学院教授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杨立川  西北大学新闻传播学院教授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莫康孙  MATCH马马也文化传播创始人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陈素白  厦门大学新闻与传播学院教授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程  明  武汉大学新闻与传播学院教授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366"/>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张  翔  中国传媒大学广告学院教授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（三）仲裁委员会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刘先艾  安徽省市场监督管理局广告监督管理处处长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刘秀伟  北京印刷学院艺术设计学院教授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顾安祥  合肥工业大学文法学院党委副书记兼纪委书记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（四）大赛秘书处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任雪萍  合肥工业大学文法学院副院长、教授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执行秘书长: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1280"/>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王  忠  合肥工业大学文法学院实践教学中心主任、副教授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三、竞赛目的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大赛旨在活跃大学生的课外文化生活，激发创意灵感，加强实践能力、创新能力与团队精神，推动相关专业人才培养模式建设，为培养优秀人才搭建良好的平台。同时通过大赛促进相关专业教育教学改革，启迪学生创新思维、强化专业实践教学能力、提高学生专业素养和就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四、竞赛内容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（一）参赛资格。省内各高校在校全日制大学生、研究生均可参加。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（二）参赛规定。参赛作品必须按照大广赛组委会统一指定的命题和规定的企业背景资料（详见大广赛官网或参赛手册）进行创作。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（三）作品标准。各类参赛作品应以原创性为原则，遵守相关法律法规、相关政策要求和行业规范。鼓励采用新思维、新形式和新媒介进行创作。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五、作品规格及提交要求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（一）平面类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方向一：平面广告（VI、海报、DM、长图广告、路牌广告、杂志广告等）；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方向二：产品与包装（图案、插画、趣味涂鸦、瓶身、产品组合形态、外观、礼盒及箱体设计等）；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方向三：IP与创意周边（IP、文创及其他创意周边）。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（1）网上提交：文件格式为jpg，色彩模式RGB，规格A3（297×420mm），横竖不限，分辨率300dpi，作品不得超过3张页面，单个文件不大于5MB。长图广告作品数量6幅以内（含6幅）拼合在3张A3页面内；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（2）线下提交：与网上提交的作品要求相同。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（二）视频类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（1）拍摄工具及制作软件不限；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影视广告时长：15秒或30秒两种规格，限横屏，宽高比16:9；微电影广告时长：30-180秒，限横屏，宽高比16:9；短视频时长：30秒以内（含30秒），限竖屏，宽高比9:20至9:16。不要倒计时，不可出现创作者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（1）网上提交：mp4格式，影视广告、短视频文件大小不超过30MB，微电影广告文件大小不超过40MB；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（2）线下提交：格式不限，电子文件要高质量。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（三）动画类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（1）创作方式及制作软件不限，作品要符合动画广告的特点；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（2）15秒或30秒两种规格，24帧/秒。须有配音、配乐，画面宽度600至960像素，宽高比16:9。不要倒计时，不可出现创作者相关信息。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（1）网上提交：mp4格式，文件大小不超过30MB；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（2）线下提交：提交高质量电子文件，格式不限。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（四）互动类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（1）自由选择创作平台，可以为H5动画、H5游戏、H5电子杂志、H5交互视频等。作品分辨率要适合手机屏幕尺寸，即默认页面宽度640px，高度可以为1008px、1030px，总页数不超过15页。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（2）场景互动广告以H5文件形式加以演示说明，并提交作品链接。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  （1）网上提交：作品发布后的链接及二维码。注：保证作品在1年内能正常查看。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  （2）线下提交：请将作品发布后的链接及二维码，存在word文档中提交给所在学校。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（五）广播类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15秒或30秒两种规格。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（1）网上提交：mp3格式，文件大小不超过3MB；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（2）线下提交：mp3格式。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（六）策划案类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（1）根据命题策略单中具体要求和侧重点进行创作；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（3）文件规格：页面尺寸为A4, 正文不超过30页（含封面、正文内容、封底），附件不超过10页。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  （1）网上提交：pdf格式，文件大小不超过100MB；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  （2）线下提交：可编辑的pdf或ppt格式文件，如有音频、视频文件也需一并提交，文件大小不限。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3.策划案现场决赛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策划案的全国一等奖，通过现场提案的形式产生，参赛学生约有不少于20天的准备时间，详情请关注大广赛官网。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（七）文案类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  （1）广告语：字数不多于30字（含标点）；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  （2）长文案（含创意脚本：包括画面内容、景别、摄法技巧、时间、机位、音效等）：字数在100-500字之间（含标点）。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  （1）网上提交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广告语、长文案：提交时直接录入、编辑文字，作品无需加入命题logo，不得在作品中插入图片及其他形式文件；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创意脚本：网上提交时请选择长文案选项，pdf格式，不超过10MB。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  （2）线下提交：可编辑的doc或pdf格式文件，作品内不可出现创作者相关信息。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（八）UI类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  （1）移动端：APP界面设计、电商详情页、小程序、智能眼镜、智能手表等可穿戴设备。须符合移动端界面视觉设计的规范要求（建议 APP以 iOS 的设计规范为参照标准，小程序以微信小程序的设计规范为参考标准，智能手表可参考 iwatch 智能手表的设计规范）；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  （2）PC端：网页设计、数字智能电视的界面设计、车载 HMI 等，符合相关设备的设计规范要求即可；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  （3）作品须符合相应设计规范及具体命题要求，主功能流程明确且完整，无过多干扰项，核心主功能流程界面数量建议不少于10--15个；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4）须展示完整界面和设计细节，体现设计说明、交互逻辑、UI效果图等可以充分展示设计作品的内容（注：设计说明无固定要求，可概述设计背景、受众群体、阐述设计理念、设计方向、设计目标、需求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  （1）线上线下均提交pdf格式文件，页面尺寸为A4，文件大小不超过100MB。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  （2）如需补充交互效果或演示视频，可以在pdf文档中附上二维码，如果是视频或文件链接，建议附在作品说明中；（注：须确保文件开启公开可访问，不建议提交海外工具链接）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（九）科技类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（生成式AI设计方向——须根据以下特定创作方向进行设计）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【第16届大广赛生成式AI创作唯一指定工具：讯飞星火认知大模型（讯飞星火APP）】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1.作品内容详见全国大赛官网。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2.创作解析及设计要求详见全国大赛官网。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3.作品提交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（1）网上提交：pdf文件，页面尺寸为A4，内容不超过40页，文件大小不超过100MB；如创意执行中有视频、音频，可将链接插入pdf文件中。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（2）线下提交：可编辑的pdf或PPT文件，如作品创意执行中有平面、音频、视频文件，须一并提交高质量文件，文件大小不限。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注：参赛提交作品方案必须是基于唯一指定工具讯飞星火APP相关技术创作或辅助制作的。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（十）营销创客类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营销创客类（电商短视频、网络直播）是一个培养网络直播人才，集线上评比指导、线下真人参与的多维度品牌活动。详细内容见全国官网《营销创客类（电商短视频、网络直播）参赛指南》https://www.sun-ada.net/。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（十一）公益类（根据命题要求创作）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1.根据公益命题具体要求，从所征集类别中自选类别进行创作。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32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2.作品规格、提交方式及要求，按相关类别标准执行。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六、参赛流程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第1步：下载命题。登陆大广赛官网下载命题。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第2步：作品创作。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第3步：网上提交，上传作品。在作品提交平台注册，按流程正确填写信息并按要求上传作品，作品上传成功后，系统自动生成唯一对应的参赛编号、参赛报名表及承诺书，同时所有参赛者须仔细阅读承诺书。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2"/>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特别强调：第16届大广赛提交平台将于5月10日正式开放，6月12日16:00关闭。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4步：作者线上签字，获取参赛报名表、承诺书。作品提交过程中，所有参赛者须上传学生证截图，在线电子签名，且将作品转为正式作品后，方能获取参赛报名表及承诺书，请所有参赛者仔细阅读和检查，保证填写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2"/>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特别强调：参赛报名表中按作者和指导教师的先后顺序填写，一经确认提交后不得变更。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第5步：线下提交作品文件， 报送至学校。作品文件（系统已生成参赛编号的正式作品）及参赛报名表的电子版报送至学校，文件均以参赛编号命名。无需打印参赛报名表及承诺书。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6步：学校报送至赛区。学校在系统中将初评选出的作品信息，提交至所在赛区组委会账号。同时将导出的《学校作品汇总表》盖学校或校职能部门章，连同相关作品电子文件，线下提交至安徽赛区组委会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七、参赛须知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（一）大广赛在全国各省设立赛区，采取一次参赛、三级评选（校赛、省赛、国赛）的方式，具体如下：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即：参赛作品经院校初评后，报赛区评选，获得赛区优秀奖以上的作品，由赛区统一报送（平面类作品不超过所在赛区参赛作品总数的15%，文案类作品不超过所在赛区参赛作品总数的5%，其他类别不超过20%）总赛区参加全国总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（二）参赛作品任何部分严禁出现参赛学生的院校、系、姓名及其他特殊标记。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（三）作者人数及指导教师人数要求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作者人数：平面类、文案类不超过2人/组；短视频、互动类、广播类、不超过3人/组；其他视频类（影视广告、微电影广告）、动画类、策划案类、UI类、科技类、营销创客类不超过5人/组。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指导教师人数：平面类、文案类不得超过1人/组；其他类别不得超过2人/组。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四）创作中如使用了素材，务必在报名表中详细注明出处，并取得授权。创作中如使用AIGC辅助工具，尽量选择科技类创作方向，且必须请使用讯飞星火认知大模型（讯飞星火APP）进行创作。其他类创作中如使用AIGC辅助工具，推荐首选使用讯飞星火认知大模型（讯飞星火APP），且务必在报名表中详细注明具体内容及人机协作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（五）坚持原创，杜绝抄袭，请遵守《承诺书》的承诺；如出现抄袭或过度模仿的情况，由各赛区通知学校进行严肃处理。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六）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（七）时间安排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1.各参赛院校网上提交作品日期为2024年5月10日至6月12日16:00截止；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2.2024年6月15日前各参赛院校完成校赛遴选，2024年6月20日前，参赛院校线下将遴选的作品和相关材料提交安徽赛区组委会秘书处；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3.评审工作拟定于2024年6月30日左右完成，拟获奖名单先由全国组委会官网进行公示，公示无异议后上报安徽省大学生创新创业教育办公室，并在安徽省高教网进行公示，无异议后由安徽省教育厅发文公布获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4.2024年7月5日前按全国组委会要求，平面类作品不超过所在赛区参赛作品总数的15%，文案类不超过所在赛区参赛作品总数的5%，其他类别不超过20%，上报全国组委会秘书处参加全国总评审。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5.参赛学生向学校提交作品要求;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    (1)参赛学生将作品、报名表的电子版统一提交给各参赛院校的校赛负责人。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    (2)参赛学生要保证提交到学校的作品及相关文件内容与提交大赛官网平台的一致，否则视为无效作品。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745"/>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6.参赛学生提交报名成功后，需下载打印报名表及承诺书，凡参与的作者均需在签字栏处签字，连同学生证一并拍图或扫描为电子版（格式为jpg），提交到所在院校的校赛负责人。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八、报送要求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1.依据安徽赛区近4年各参赛院校遴选后报送参加省赛作品数量和获奖比例，执行全国大学生广告艺术大赛“一次参赛、三级评审”的要求，经大广赛安徽赛区组委会同意，各参赛院校经遴选报送秘书处参加省赛的作品数量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2.各参赛院校的校赛组委会负责核对参赛学生提交的报名表、承诺书、学生证及作品，填写院校参赛汇总表，按参赛类别分别汇总并报送至安徽赛区组委会秘书处，报送作品要求如下：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2"/>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(1)参赛者在大广赛官网作品提交平台自行注册，按提示填写报名表、承诺书并上传作品；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2"/>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(2)一件作品生成一个编号，提交安徽赛区秘书处所有作品号与编号要保持一致，作品号与编号不对应的按无效作品处理；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2"/>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(3)每件参赛作品需提交电子版，各参赛院校将本校作品统一收录至U盘报送安徽赛区组委会秘书处；U盘中所有作品电子版要与参赛编号一一对应，并按作品类别分别建文件夹</w:t>
      </w: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（文件夹名按照“院校名称+参赛作品类别”的形式命名）</w:t>
      </w: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(4)安徽赛区评审不受理个人作品报送。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九、奖项设定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第16届大广赛安徽赛区设等级奖（</w:t>
      </w:r>
      <w:r>
        <w:rPr>
          <w:rFonts w:hint="default" w:ascii="方正仿宋_GBK" w:hAnsi="方正仿宋_GBK" w:eastAsia="方正仿宋_GBK" w:cs="方正仿宋_GBK"/>
          <w:i w:val="0"/>
          <w:iCs w:val="0"/>
          <w:caps w:val="0"/>
          <w:color w:val="000000"/>
          <w:spacing w:val="0"/>
          <w:sz w:val="36"/>
          <w:szCs w:val="36"/>
          <w:bdr w:val="none" w:color="auto" w:sz="0" w:space="0"/>
          <w:shd w:val="clear" w:fill="FFFFFF"/>
        </w:rPr>
        <w:t>以入围省赛决赛作品总数为基数，一等奖3%、二等奖6%、三等奖9%</w:t>
      </w: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）、设优秀组织奖和优秀组织工作者（不超过参赛院校总数的20%）、优秀指导教师奖（获安徽赛区省赛一等奖的指导教师为优秀指导教师）</w:t>
      </w:r>
      <w:r>
        <w:rPr>
          <w:rFonts w:hint="default" w:ascii="方正仿宋_GBK" w:hAnsi="方正仿宋_GBK" w:eastAsia="方正仿宋_GBK" w:cs="方正仿宋_GBK"/>
          <w:i w:val="0"/>
          <w:iCs w:val="0"/>
          <w:caps w:val="0"/>
          <w:color w:val="000000"/>
          <w:spacing w:val="0"/>
          <w:sz w:val="36"/>
          <w:szCs w:val="36"/>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十、申诉与仲裁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0"/>
        <w:jc w:val="left"/>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333333"/>
          <w:spacing w:val="0"/>
          <w:kern w:val="0"/>
          <w:sz w:val="36"/>
          <w:szCs w:val="36"/>
          <w:bdr w:val="none" w:color="auto" w:sz="0" w:space="0"/>
          <w:shd w:val="clear" w:fill="FFFFFF"/>
          <w:lang w:val="en-US" w:eastAsia="zh-CN" w:bidi="ar"/>
        </w:rPr>
        <w:t>本赛项在比赛过程中若出现有失公正或有关人员违规等现象，参赛队第一作者或指导老师可向仲裁委员会提出书面申诉。仲裁委员会在接到申诉后组织复议，并及时反馈复议结果。仲裁委员会的仲裁结果为最终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b/>
          <w:bCs/>
          <w:i w:val="0"/>
          <w:iCs w:val="0"/>
          <w:caps w:val="0"/>
          <w:color w:val="333333"/>
          <w:spacing w:val="0"/>
          <w:sz w:val="36"/>
          <w:szCs w:val="36"/>
          <w:bdr w:val="none" w:color="auto" w:sz="0" w:space="0"/>
          <w:shd w:val="clear" w:fill="FFFFFF"/>
        </w:rPr>
        <w:t>十一、联系方式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1.全国大学生广告艺术大赛安徽赛区组委会秘书处联系人：</w:t>
      </w:r>
      <w:r>
        <w:rPr>
          <w:rFonts w:hint="default" w:ascii="方正仿宋_GBK" w:hAnsi="方正仿宋_GBK" w:eastAsia="方正仿宋_GBK" w:cs="方正仿宋_GBK"/>
          <w:i w:val="0"/>
          <w:iCs w:val="0"/>
          <w:caps w:val="0"/>
          <w:color w:val="000000"/>
          <w:spacing w:val="0"/>
          <w:sz w:val="36"/>
          <w:szCs w:val="36"/>
          <w:bdr w:val="none" w:color="auto" w:sz="0" w:space="0"/>
          <w:shd w:val="clear" w:fill="FFFFFF"/>
        </w:rPr>
        <w:t>陈老师，电话：0551-62902507， 地址：合肥工业大学屯溪路校区文法学院56号信箱；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2.请各参赛院校的校赛负责人、联系人（每校不超过2人）实名制（参赛院校-姓名）申请加入大广赛安徽赛区校赛负责人工作交流QQ群568728778；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方正仿宋_GBK" w:hAnsi="方正仿宋_GBK" w:eastAsia="方正仿宋_GBK" w:cs="方正仿宋_GBK"/>
          <w:i w:val="0"/>
          <w:iCs w:val="0"/>
          <w:caps w:val="0"/>
          <w:color w:val="333333"/>
          <w:spacing w:val="0"/>
          <w:sz w:val="36"/>
          <w:szCs w:val="36"/>
          <w:bdr w:val="none" w:color="auto" w:sz="0" w:space="0"/>
          <w:shd w:val="clear" w:fill="FFFFFF"/>
        </w:rPr>
        <w:t>3.请各参赛院校的指导教师实名制（院校-姓名）申请加入大广赛安徽赛区指导教师交流QQ群623488587。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DEzODQzMGJjMjA3MTg3NGI3OTJiZmM1MmJlNzIifQ=="/>
  </w:docVars>
  <w:rsids>
    <w:rsidRoot w:val="78DF7491"/>
    <w:rsid w:val="78DF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方振国</dc:creator>
  <cp:lastModifiedBy>方振国</cp:lastModifiedBy>
  <dcterms:modified xsi:type="dcterms:W3CDTF">2024-05-14T09:43:51Z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96B407BAEA69423CBC671820D2128F72_11</vt:lpwstr>
  </property>
</Properties>
</file>